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438D6" w14:textId="77777777" w:rsidR="00BA17D6" w:rsidRDefault="00146426">
      <w:pPr>
        <w:pStyle w:val="Heading1"/>
      </w:pPr>
      <w:r>
        <w:t>Helping Children Succeed in a Post-Pandemic World</w:t>
      </w:r>
    </w:p>
    <w:p w14:paraId="3DD5612E" w14:textId="77777777" w:rsidR="00BA17D6" w:rsidRDefault="00146426">
      <w:pPr>
        <w:spacing w:after="240"/>
        <w:jc w:val="center"/>
      </w:pPr>
      <w:r>
        <w:t>A Critical Analysis of Paul Tough's Framework</w:t>
      </w:r>
    </w:p>
    <w:p w14:paraId="3DFDE9B8" w14:textId="77777777" w:rsidR="00BA17D6" w:rsidRDefault="00146426">
      <w:pPr>
        <w:pStyle w:val="Heading2"/>
      </w:pPr>
      <w:r>
        <w:t>Key Points from Helping Children Succeed</w:t>
      </w:r>
    </w:p>
    <w:p w14:paraId="50FC00AC" w14:textId="7B353436" w:rsidR="00BA17D6" w:rsidRDefault="002C5FD4">
      <w:pPr>
        <w:jc w:val="both"/>
      </w:pPr>
      <w:r>
        <w:t xml:space="preserve">Paul Tough's </w:t>
      </w:r>
      <w:r>
        <w:rPr>
          <w:i/>
          <w:iCs/>
        </w:rPr>
        <w:t>Helping Children Succeed</w:t>
      </w:r>
      <w:r>
        <w:t xml:space="preserve"> (2016) focuses on a vital insight: poverty and adversity do not just create external obstacles to success. They fundamentally change children's developing brains through what scientists call "toxic stress." When children face ongoing instability without </w:t>
      </w:r>
      <w:r w:rsidR="007C35C0">
        <w:t>sufficient support from caring adults, their stress-response systems remain in a constant state of high alert, harming the neural structures</w:t>
      </w:r>
      <w:r>
        <w:t xml:space="preserve"> needed for learning, self-regulation, and perseverance (Tough, 2016, pp. 19-21). This neurobiological effect explains why children from disadvantaged backgrounds often struggle in school, not because they lack innate ability, but because their ability to learn has been damaged at the biological level.</w:t>
      </w:r>
    </w:p>
    <w:p w14:paraId="6EB2B59A" w14:textId="77777777" w:rsidR="00BA17D6" w:rsidRDefault="002C5FD4">
      <w:pPr>
        <w:jc w:val="both"/>
      </w:pPr>
      <w:r>
        <w:t>Tough challenges traditional education reform by arguing that qualities like perseverance, self-control, and optimism are more important for long-term success than IQ scores. However, he makes a crucial distinction: these are not skills that can be learned through direct instruction. Instead, they develop from environments and relationships. A classroom that promotes psychological safety and communicates messages of belonging helps foster perseverance, whereas no amount of "grit curriculum" can make up for an environment that constantly triggers a child's stress response (Tough, 2016, p. 11).</w:t>
      </w:r>
    </w:p>
    <w:p w14:paraId="58EDBD18" w14:textId="77777777" w:rsidR="00BA17D6" w:rsidRDefault="00146426">
      <w:pPr>
        <w:jc w:val="both"/>
      </w:pPr>
      <w:r>
        <w:rPr>
          <w:b/>
          <w:bCs/>
        </w:rPr>
        <w:t xml:space="preserve">Enhanced Resource 1: </w:t>
      </w:r>
      <w:r>
        <w:t xml:space="preserve">For </w:t>
      </w:r>
      <w:r w:rsidR="002C5FD4">
        <w:t xml:space="preserve">a </w:t>
      </w:r>
      <w:r>
        <w:t xml:space="preserve">deeper understanding of toxic stress and brain development, see </w:t>
      </w:r>
      <w:hyperlink r:id="rId5" w:history="1">
        <w:r w:rsidR="002C5FD4" w:rsidRPr="00222963">
          <w:rPr>
            <w:rStyle w:val="Hyperlink"/>
          </w:rPr>
          <w:t>https://developingchild.harvard.edu/science/key-concepts/toxic-stress/</w:t>
        </w:r>
      </w:hyperlink>
      <w:r>
        <w:t>.</w:t>
      </w:r>
    </w:p>
    <w:p w14:paraId="337C2DFE" w14:textId="77777777" w:rsidR="002C5FD4" w:rsidRDefault="002C5FD4">
      <w:pPr>
        <w:jc w:val="both"/>
      </w:pPr>
    </w:p>
    <w:p w14:paraId="3DFD2ECF" w14:textId="77777777" w:rsidR="00BA17D6" w:rsidRDefault="002C5FD4">
      <w:pPr>
        <w:jc w:val="both"/>
      </w:pPr>
      <w:r>
        <w:lastRenderedPageBreak/>
        <w:t>The most hopeful finding Tough presents is that responsive, nurturing relationships can reduce and sometimes reverse the effects of adversity. In a Russian orphanage study, when caregivers were trained to interact more warmly with children during routine activities, the results were significant. Within nine months, children showed improvements not just in cognitive and social-emotional development but also in physical growth, with measurable increases in height, weight, and chest circumference despite no changes in diet or medical care (Tough, 2016, pp. 32-33). This shows that neglect, the simple absence of responsive interaction, can be more harmful than active abuse.</w:t>
      </w:r>
    </w:p>
    <w:p w14:paraId="34F98441" w14:textId="77777777" w:rsidR="00146426" w:rsidRDefault="00146426">
      <w:pPr>
        <w:jc w:val="both"/>
      </w:pPr>
      <w:r>
        <w:t>In examining successful schools, Tough identifies common elements: they replace punitive discipline with approaches that recognize misbehavior as dysregulated stress responses, avoid behaviorist reward systems that undermine intrinsic motivation, and focus on three psychological needs identified by researchers Deci and Ryan (autonomy, competence, and relatedness). Economist Roland Fryer's experiments distributing millions of dollars in incentives produced "statistically 0" impact on achievement, demonstrating that external rewards often kill the internal drive needed for genuine learning (Tough, 2016, pp. 70-78).</w:t>
      </w:r>
      <w:r w:rsidR="002C5FD4">
        <w:t xml:space="preserve"> </w:t>
      </w:r>
    </w:p>
    <w:p w14:paraId="63538F46" w14:textId="77777777" w:rsidR="002C5FD4" w:rsidRDefault="002C5FD4">
      <w:pPr>
        <w:jc w:val="both"/>
      </w:pPr>
      <w:r w:rsidRPr="00146426">
        <w:rPr>
          <w:b/>
        </w:rPr>
        <w:t>Enhance Resource 2:</w:t>
      </w:r>
      <w:r>
        <w:t xml:space="preserve"> Watch Nadine Burk Harris’s TED Talk “How Childhood Trauma Affects Health Across a Lifetime” (2014</w:t>
      </w:r>
      <w:r w:rsidR="00146426">
        <w:t>) at</w:t>
      </w:r>
    </w:p>
    <w:p w14:paraId="17AC4C38" w14:textId="77777777" w:rsidR="002C5FD4" w:rsidRDefault="00146426">
      <w:pPr>
        <w:jc w:val="both"/>
      </w:pPr>
      <w:hyperlink r:id="rId6" w:history="1">
        <w:r w:rsidRPr="00222963">
          <w:rPr>
            <w:rStyle w:val="Hyperlink"/>
          </w:rPr>
          <w:t>https://www.ted.com/talks/nadine_burke_harris_how_childhood_trauma_affects_health_across_</w:t>
        </w:r>
      </w:hyperlink>
    </w:p>
    <w:p w14:paraId="47F4C760" w14:textId="77777777" w:rsidR="00BA17D6" w:rsidRDefault="002C5FD4">
      <w:pPr>
        <w:jc w:val="both"/>
      </w:pPr>
      <w:r>
        <w:t>a lifetime dedicated to visually explaining trauma's biological effects.</w:t>
      </w:r>
    </w:p>
    <w:p w14:paraId="14918F36" w14:textId="77777777" w:rsidR="00BA17D6" w:rsidRDefault="00146426">
      <w:pPr>
        <w:pStyle w:val="Heading2"/>
      </w:pPr>
      <w:r>
        <w:t>Critical Analysis: Strengths, Limitations, and Pandemic Imp</w:t>
      </w:r>
      <w:r w:rsidR="002C5FD4">
        <w:t>act</w:t>
      </w:r>
      <w:r>
        <w:t>s</w:t>
      </w:r>
    </w:p>
    <w:p w14:paraId="2F2FBC39" w14:textId="77777777" w:rsidR="00BA17D6" w:rsidRDefault="00146426">
      <w:pPr>
        <w:pStyle w:val="Heading2"/>
      </w:pPr>
      <w:r>
        <w:t>Validation Through Crisis</w:t>
      </w:r>
    </w:p>
    <w:p w14:paraId="5554939F" w14:textId="77777777" w:rsidR="00BA17D6" w:rsidRDefault="00146426">
      <w:pPr>
        <w:jc w:val="both"/>
      </w:pPr>
      <w:r>
        <w:t>The COVID-19 pandemic served as an unintended test of Tough's framework and</w:t>
      </w:r>
      <w:r w:rsidR="002C5FD4">
        <w:t>,</w:t>
      </w:r>
      <w:r>
        <w:t xml:space="preserve"> in many ways</w:t>
      </w:r>
      <w:r w:rsidR="002C5FD4">
        <w:t>,</w:t>
      </w:r>
      <w:r>
        <w:t xml:space="preserve"> validated his central arguments. The pandemic created exactly the kind of unpredictable, chaotic </w:t>
      </w:r>
      <w:r>
        <w:lastRenderedPageBreak/>
        <w:t xml:space="preserve">environment that produces toxic stress. For families already struggling with poverty, it was a perfect storm: health crisis, economic devastation, and social isolation hitting simultaneously. The Adverse Childhood Experiences framework that Tough discusses identifies </w:t>
      </w:r>
      <w:r w:rsidR="002C5FD4">
        <w:t>10</w:t>
      </w:r>
      <w:r>
        <w:t xml:space="preserve"> types of childhood adversity that exponentially increase </w:t>
      </w:r>
      <w:r w:rsidR="002C5FD4">
        <w:t xml:space="preserve">the </w:t>
      </w:r>
      <w:r>
        <w:t xml:space="preserve">risk </w:t>
      </w:r>
      <w:r w:rsidR="002C5FD4">
        <w:t>of</w:t>
      </w:r>
      <w:r>
        <w:t xml:space="preserve"> negative outcomes (Tough, 2016, pp. 25-29). The pandemic did not just add new ACEs to children's lives but multiplied existing ones. A child already experiencing economic instability suddenly also faced parental job loss, isolation from school closure, and potential illness or death of family members.</w:t>
      </w:r>
    </w:p>
    <w:p w14:paraId="28B02E74" w14:textId="77777777" w:rsidR="00BA17D6" w:rsidRDefault="002C5FD4">
      <w:pPr>
        <w:jc w:val="both"/>
      </w:pPr>
      <w:r>
        <w:t>Tough's focus on relationships as the main support against hardship explains why school closures were so harmful. When schools shut down, vulnerable children lost contact with the most stable, supportive adults in their lives. As Tough notes, effective teachers do not mainly pass on information but create psychological environments that foster learning, conveying "deep messages about belonging, connection, ability, and opportunity" (Tough, 2016, pp. 79-88). These messages were nearly impossible to deliver through computer screens, especially for students without reliable technology or quiet study areas.</w:t>
      </w:r>
    </w:p>
    <w:p w14:paraId="09F2DD01" w14:textId="77777777" w:rsidR="00BA17D6" w:rsidRDefault="002C5FD4">
      <w:pPr>
        <w:jc w:val="both"/>
      </w:pPr>
      <w:r>
        <w:t>Most insightful was Tough's argument that noncognitive skills develop from environmental factors rather than direct teaching. The pandemic clearly showed that resilience cannot be taught through curriculum alone. Instead, it can only be fostered by creating the right conditions. Schools that built strong relationships with students and offered psychological support experienced better outcomes than those focused solely on academic achievement. This supports Tough's critique of character education programs and emphasizes his call for changing the environment.</w:t>
      </w:r>
    </w:p>
    <w:p w14:paraId="45152011" w14:textId="77777777" w:rsidR="002C5FD4" w:rsidRDefault="00146426">
      <w:pPr>
        <w:jc w:val="both"/>
      </w:pPr>
      <w:r>
        <w:rPr>
          <w:b/>
          <w:bCs/>
        </w:rPr>
        <w:t xml:space="preserve">Enhanced Resource 3: </w:t>
      </w:r>
      <w:r>
        <w:t xml:space="preserve">For data on pandemic learning loss and disproportionate impact on </w:t>
      </w:r>
      <w:hyperlink r:id="rId7" w:history="1">
        <w:r w:rsidR="002C5FD4" w:rsidRPr="00222963">
          <w:rPr>
            <w:rStyle w:val="Hyperlink"/>
          </w:rPr>
          <w:t>https://www.mckinsey.com/industries/education/our-insights/covid-19-and-education-the-lingering-effects-of-unfinished-learning</w:t>
        </w:r>
      </w:hyperlink>
      <w:r>
        <w:t>.</w:t>
      </w:r>
    </w:p>
    <w:p w14:paraId="567C0890" w14:textId="77777777" w:rsidR="00BA17D6" w:rsidRDefault="00146426">
      <w:pPr>
        <w:pStyle w:val="Heading2"/>
      </w:pPr>
      <w:r>
        <w:lastRenderedPageBreak/>
        <w:t>Critical Limitations</w:t>
      </w:r>
    </w:p>
    <w:p w14:paraId="6F6154BA" w14:textId="77777777" w:rsidR="00BA17D6" w:rsidRDefault="002C5FD4">
      <w:pPr>
        <w:jc w:val="both"/>
      </w:pPr>
      <w:r>
        <w:t>However, the pandemic also revealed major limitations in Tough's framework. First, although Tough stresses that interventions are effective and scalable, the pandemic showed how fragile these successes can be. Programs that took years to develop were dismantled almost overnight. This indicates that we need not only effective interventions but also more resilient systems that can maintain their functions during crises. Tough's focus on what works under normal conditions leaves us unprepared for disruptions.</w:t>
      </w:r>
    </w:p>
    <w:p w14:paraId="03FC4A4D" w14:textId="77777777" w:rsidR="00BA17D6" w:rsidRDefault="002C5FD4">
      <w:pPr>
        <w:jc w:val="both"/>
      </w:pPr>
      <w:r>
        <w:t>Second, Tough concentrates heavily on what occurs within schools and early childhood programs while providing insufficient consideration of broader economic and social policies. The pandemic clearly demonstrated that educational interventions cannot fully offset economic instability, housing insecurity, food scarcity, and lack of healthcare. Although Tough recognizes these structural issues, his solutions remain largely focused on changing practices within existing systems rather than tackling the root causes of poverty and inequality. This reveals a fundamental flaw: by mainly placing the solution in schools and teachers, Tough inadvertently absolves larger systems from responsibility.</w:t>
      </w:r>
    </w:p>
    <w:p w14:paraId="00BB20A7" w14:textId="77777777" w:rsidR="00BA17D6" w:rsidRDefault="002C5FD4">
      <w:pPr>
        <w:jc w:val="both"/>
      </w:pPr>
      <w:r>
        <w:t>Third, the pandemic highlighted the crucial need for technology access and digital literacy, issues that are largely missing from Tough's analysis. The "digital divide" became a key factor in educational opportunity during remote learning, with significant effects on equity and access to what Tough describes as "fortified environments." His framework, created before widespread use of educational technology, lacks strategies for addressing this aspect of disadvantage.</w:t>
      </w:r>
    </w:p>
    <w:p w14:paraId="25E04E62" w14:textId="77777777" w:rsidR="00BA17D6" w:rsidRDefault="002C5FD4">
      <w:pPr>
        <w:jc w:val="both"/>
      </w:pPr>
      <w:r>
        <w:t xml:space="preserve">Fourth, while Tough rightly emphasizes that teachers and caregivers matter greatly, the pandemic revealed how unsustainable current expectations on these professionals have become. Teachers and childcare workers were asked to create responsive, nurturing environments while also dealing </w:t>
      </w:r>
      <w:r>
        <w:lastRenderedPageBreak/>
        <w:t>with their own trauma, health risks, and lack of support. Tough's framework assumes adults with enough capacity to provide consistent, responsive care. But what happens when the adults themselves are overwhelmed? Any sustainable approach to helping children must also focus on the wellbeing of caregivers, yet Tough offers limited guidance on supporting those who support others.</w:t>
      </w:r>
    </w:p>
    <w:p w14:paraId="292BC36C" w14:textId="77777777" w:rsidR="00BA17D6" w:rsidRDefault="00146426">
      <w:pPr>
        <w:pStyle w:val="Heading2"/>
      </w:pPr>
      <w:r>
        <w:t>Moving Forward: Integrating Insights</w:t>
      </w:r>
    </w:p>
    <w:p w14:paraId="0EF4BF98" w14:textId="77777777" w:rsidR="00BA17D6" w:rsidRDefault="002C5FD4">
      <w:pPr>
        <w:jc w:val="both"/>
      </w:pPr>
      <w:r>
        <w:t>Tough's framework remains valuable but needs expansion based on pandemic lessons. We now see that helping children succeed requires both his environmental approach and more focus on structural factors he overlooks. This points to several combined priorities:</w:t>
      </w:r>
    </w:p>
    <w:p w14:paraId="5E66F2A3" w14:textId="77777777" w:rsidR="00BA17D6" w:rsidRDefault="002C5FD4">
      <w:pPr>
        <w:jc w:val="both"/>
      </w:pPr>
      <w:r>
        <w:t>First, relationships must anchor recovery efforts, but we need resilient systems capable of maintaining these connections during crises. This involves building redundancy into support structures and creating hybrid models that can flexibly switch between delivery methods. Second, we must resist teaching grit while also addressing the economic conditions that make resilience nearly impossible. Character cannot develop in chaos caused by structural inequality. Third, early childhood requires unprecedented investment, but this must include support for parents and caregivers facing their own stress and trauma. We cannot expect exhausted adults to meet children's developmental needs.</w:t>
      </w:r>
    </w:p>
    <w:p w14:paraId="2E773331" w14:textId="77777777" w:rsidR="00BA17D6" w:rsidRDefault="002C5FD4">
      <w:pPr>
        <w:jc w:val="both"/>
      </w:pPr>
      <w:r>
        <w:t xml:space="preserve">Most fundamentally, the pandemic showed that Tough's focus on what happens within educational institutions, while important, is not enough. Educational efforts need to be combined with economic supports that address housing stability, food security, healthcare access, and income support. Chronic stress from poverty weakens development regardless of how effectively schools follow Tough's recommendations. This does not invalidate his insights about toxic stress, </w:t>
      </w:r>
      <w:r>
        <w:lastRenderedPageBreak/>
        <w:t>relationships, and environmental conditions. Instead, it requires us to broaden the scope of intervention beyond schools to include the broader conditions affecting childhood.</w:t>
      </w:r>
    </w:p>
    <w:p w14:paraId="2DF3A41C" w14:textId="77777777" w:rsidR="00BA17D6" w:rsidRDefault="00146426">
      <w:pPr>
        <w:pStyle w:val="Heading2"/>
      </w:pPr>
      <w:r>
        <w:t>Conclusion</w:t>
      </w:r>
    </w:p>
    <w:p w14:paraId="76EBA0AF" w14:textId="77777777" w:rsidR="00BA17D6" w:rsidRDefault="002C5FD4">
      <w:pPr>
        <w:jc w:val="both"/>
      </w:pPr>
      <w:r>
        <w:t xml:space="preserve">Tough's </w:t>
      </w:r>
      <w:r>
        <w:rPr>
          <w:i/>
          <w:iCs/>
        </w:rPr>
        <w:t>Helping Children Succeed</w:t>
      </w:r>
      <w:r>
        <w:t xml:space="preserve"> offers essential insights into how adversity influences development and what conditions foster resilience. The pandemic confirmed his core ideas while revealing their limitations. We now understand more clearly that environmental factors (stable relationships, reduced stress, psychological safety) are crucial for development. We also see how challenging it is to establish and sustain these conditions within fundamentally unequal systems.</w:t>
      </w:r>
    </w:p>
    <w:p w14:paraId="48804399" w14:textId="77777777" w:rsidR="00BA17D6" w:rsidRDefault="002C5FD4">
      <w:pPr>
        <w:jc w:val="both"/>
      </w:pPr>
      <w:r>
        <w:t>The millions of children bearing burdens of trauma and disrupted development need transformative change. Tough advocates, but also demand we think more ambitiously about addressing structural inequality. As Tough concludes, "The trajectory of children's lives can be redirected by things that might at first seem small and insignificant" (Tough, 2016, p. 132). In the pandemic's aftermath, we must commit to acts of care and connection while simultaneously pursuing larger structural changes that make them possible for every child. This is not primarily a technical problem to be solved with the right program. It is a moral obligation to create conditions where all children can reach their full potential, regardless of the circumstances into which they are born.</w:t>
      </w:r>
    </w:p>
    <w:p w14:paraId="7BAE1F51" w14:textId="77777777" w:rsidR="00BA17D6" w:rsidRDefault="00146426">
      <w:pPr>
        <w:pStyle w:val="Heading1"/>
        <w:pageBreakBefore/>
      </w:pPr>
      <w:r>
        <w:lastRenderedPageBreak/>
        <w:t>References</w:t>
      </w:r>
    </w:p>
    <w:p w14:paraId="61F4655A" w14:textId="77777777" w:rsidR="00BA17D6" w:rsidRDefault="00146426">
      <w:pPr>
        <w:ind w:left="720" w:hanging="720"/>
      </w:pPr>
      <w:r>
        <w:t xml:space="preserve">Burke Harris, N. (2014, September). </w:t>
      </w:r>
      <w:r>
        <w:rPr>
          <w:i/>
          <w:iCs/>
        </w:rPr>
        <w:t>How childhood trauma affects health across a</w:t>
      </w:r>
    </w:p>
    <w:p w14:paraId="77E1225B" w14:textId="77777777" w:rsidR="00BA17D6" w:rsidRDefault="00146426">
      <w:pPr>
        <w:ind w:left="720" w:hanging="720"/>
      </w:pPr>
      <w:r>
        <w:t xml:space="preserve">        </w:t>
      </w:r>
      <w:r>
        <w:rPr>
          <w:i/>
          <w:iCs/>
        </w:rPr>
        <w:t>lifetime</w:t>
      </w:r>
      <w:r>
        <w:t xml:space="preserve"> [Video]. TED Conferences.</w:t>
      </w:r>
    </w:p>
    <w:p w14:paraId="12EFF625" w14:textId="77777777" w:rsidR="00BA17D6" w:rsidRDefault="00146426">
      <w:pPr>
        <w:ind w:left="720" w:hanging="720"/>
      </w:pPr>
      <w:r>
        <w:t xml:space="preserve">        https://www.ted.com/talks/nadine_burke_harris_how_childhood_trauma_affects</w:t>
      </w:r>
    </w:p>
    <w:p w14:paraId="1AC2B14D" w14:textId="77777777" w:rsidR="00BA17D6" w:rsidRDefault="00146426">
      <w:pPr>
        <w:ind w:left="720" w:hanging="720"/>
      </w:pPr>
      <w:r>
        <w:t xml:space="preserve">        _</w:t>
      </w:r>
      <w:proofErr w:type="spellStart"/>
      <w:r>
        <w:t>health_across_a_lifetime</w:t>
      </w:r>
      <w:proofErr w:type="spellEnd"/>
    </w:p>
    <w:p w14:paraId="3A1891DE" w14:textId="77777777" w:rsidR="00BA17D6" w:rsidRDefault="00146426">
      <w:pPr>
        <w:spacing w:before="120"/>
        <w:ind w:left="720" w:hanging="720"/>
      </w:pPr>
      <w:r>
        <w:t xml:space="preserve">Center on the Developing Child at Harvard University. (n.d.). </w:t>
      </w:r>
      <w:r>
        <w:rPr>
          <w:i/>
          <w:iCs/>
        </w:rPr>
        <w:t>Toxic stress</w:t>
      </w:r>
      <w:r>
        <w:t>. Retrieved</w:t>
      </w:r>
    </w:p>
    <w:p w14:paraId="5BA0C2A5" w14:textId="77777777" w:rsidR="00BA17D6" w:rsidRDefault="00146426">
      <w:pPr>
        <w:ind w:left="720" w:hanging="720"/>
      </w:pPr>
      <w:r>
        <w:t xml:space="preserve">        from https://developingchild.harvard.edu/science/key-concepts/toxic-stress/</w:t>
      </w:r>
    </w:p>
    <w:p w14:paraId="41581B58" w14:textId="77777777" w:rsidR="00BA17D6" w:rsidRDefault="00146426">
      <w:pPr>
        <w:spacing w:before="120"/>
        <w:ind w:left="720" w:hanging="720"/>
      </w:pPr>
      <w:r>
        <w:t xml:space="preserve">Dorn, E., Hancock, B., </w:t>
      </w:r>
      <w:proofErr w:type="spellStart"/>
      <w:r>
        <w:t>Sarakatsannis</w:t>
      </w:r>
      <w:proofErr w:type="spellEnd"/>
      <w:r>
        <w:t xml:space="preserve">, J., &amp; </w:t>
      </w:r>
      <w:proofErr w:type="spellStart"/>
      <w:r>
        <w:t>Viruleg</w:t>
      </w:r>
      <w:proofErr w:type="spellEnd"/>
      <w:r>
        <w:t xml:space="preserve">, E. (2021, July 27). </w:t>
      </w:r>
      <w:r>
        <w:rPr>
          <w:i/>
          <w:iCs/>
        </w:rPr>
        <w:t>COVID-19</w:t>
      </w:r>
    </w:p>
    <w:p w14:paraId="6C1DCBEB" w14:textId="77777777" w:rsidR="00BA17D6" w:rsidRDefault="00146426">
      <w:pPr>
        <w:ind w:left="720" w:hanging="720"/>
      </w:pPr>
      <w:r>
        <w:t xml:space="preserve">        </w:t>
      </w:r>
      <w:r>
        <w:rPr>
          <w:i/>
          <w:iCs/>
        </w:rPr>
        <w:t>and education: The lingering effects of unfinished learning</w:t>
      </w:r>
      <w:r>
        <w:t>. McKinsey &amp;</w:t>
      </w:r>
    </w:p>
    <w:p w14:paraId="4E24E51D" w14:textId="77777777" w:rsidR="00BA17D6" w:rsidRDefault="00146426">
      <w:pPr>
        <w:ind w:left="720" w:hanging="720"/>
      </w:pPr>
      <w:r>
        <w:t xml:space="preserve">        Company. https://www.mckinsey.com/industries/education/our-insights/covid-</w:t>
      </w:r>
    </w:p>
    <w:p w14:paraId="78767534" w14:textId="77777777" w:rsidR="00BA17D6" w:rsidRDefault="00146426">
      <w:pPr>
        <w:ind w:left="720" w:hanging="720"/>
      </w:pPr>
      <w:r>
        <w:t xml:space="preserve">        19-and-education-the-lingering-effects-of-unfinished-learning</w:t>
      </w:r>
    </w:p>
    <w:p w14:paraId="737B4CC4" w14:textId="77777777" w:rsidR="00BA17D6" w:rsidRDefault="00146426">
      <w:pPr>
        <w:spacing w:before="120"/>
        <w:ind w:left="720" w:hanging="720"/>
      </w:pPr>
      <w:r>
        <w:t xml:space="preserve">Tough, P. (2016). </w:t>
      </w:r>
      <w:r>
        <w:rPr>
          <w:i/>
          <w:iCs/>
        </w:rPr>
        <w:t>Helping children succeed: What works and why</w:t>
      </w:r>
      <w:r>
        <w:t>.</w:t>
      </w:r>
    </w:p>
    <w:p w14:paraId="5C3CE53A" w14:textId="77777777" w:rsidR="00BA17D6" w:rsidRDefault="00146426">
      <w:pPr>
        <w:ind w:left="720" w:hanging="720"/>
      </w:pPr>
      <w:r>
        <w:t xml:space="preserve">        https://www.paultough.com/helping/</w:t>
      </w:r>
    </w:p>
    <w:sectPr w:rsidR="00BA17D6">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C06A92"/>
    <w:multiLevelType w:val="hybridMultilevel"/>
    <w:tmpl w:val="3E162E00"/>
    <w:lvl w:ilvl="0" w:tplc="13809DDA">
      <w:start w:val="1"/>
      <w:numFmt w:val="bullet"/>
      <w:lvlText w:val="●"/>
      <w:lvlJc w:val="left"/>
      <w:pPr>
        <w:ind w:left="720" w:hanging="360"/>
      </w:pPr>
    </w:lvl>
    <w:lvl w:ilvl="1" w:tplc="6298F770">
      <w:start w:val="1"/>
      <w:numFmt w:val="bullet"/>
      <w:lvlText w:val="○"/>
      <w:lvlJc w:val="left"/>
      <w:pPr>
        <w:ind w:left="1440" w:hanging="360"/>
      </w:pPr>
    </w:lvl>
    <w:lvl w:ilvl="2" w:tplc="1F6A978C">
      <w:start w:val="1"/>
      <w:numFmt w:val="bullet"/>
      <w:lvlText w:val="■"/>
      <w:lvlJc w:val="left"/>
      <w:pPr>
        <w:ind w:left="2160" w:hanging="360"/>
      </w:pPr>
    </w:lvl>
    <w:lvl w:ilvl="3" w:tplc="5A08694C">
      <w:start w:val="1"/>
      <w:numFmt w:val="bullet"/>
      <w:lvlText w:val="●"/>
      <w:lvlJc w:val="left"/>
      <w:pPr>
        <w:ind w:left="2880" w:hanging="360"/>
      </w:pPr>
    </w:lvl>
    <w:lvl w:ilvl="4" w:tplc="ED28A378">
      <w:start w:val="1"/>
      <w:numFmt w:val="bullet"/>
      <w:lvlText w:val="○"/>
      <w:lvlJc w:val="left"/>
      <w:pPr>
        <w:ind w:left="3600" w:hanging="360"/>
      </w:pPr>
    </w:lvl>
    <w:lvl w:ilvl="5" w:tplc="B68A438E">
      <w:start w:val="1"/>
      <w:numFmt w:val="bullet"/>
      <w:lvlText w:val="■"/>
      <w:lvlJc w:val="left"/>
      <w:pPr>
        <w:ind w:left="4320" w:hanging="360"/>
      </w:pPr>
    </w:lvl>
    <w:lvl w:ilvl="6" w:tplc="EDB278B0">
      <w:start w:val="1"/>
      <w:numFmt w:val="bullet"/>
      <w:lvlText w:val="●"/>
      <w:lvlJc w:val="left"/>
      <w:pPr>
        <w:ind w:left="5040" w:hanging="360"/>
      </w:pPr>
    </w:lvl>
    <w:lvl w:ilvl="7" w:tplc="5F42FA52">
      <w:start w:val="1"/>
      <w:numFmt w:val="bullet"/>
      <w:lvlText w:val="●"/>
      <w:lvlJc w:val="left"/>
      <w:pPr>
        <w:ind w:left="5760" w:hanging="360"/>
      </w:pPr>
    </w:lvl>
    <w:lvl w:ilvl="8" w:tplc="B16272CE">
      <w:start w:val="1"/>
      <w:numFmt w:val="bullet"/>
      <w:lvlText w:val="●"/>
      <w:lvlJc w:val="left"/>
      <w:pPr>
        <w:ind w:left="6480" w:hanging="360"/>
      </w:pPr>
    </w:lvl>
  </w:abstractNum>
  <w:num w:numId="1" w16cid:durableId="48832701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7D6"/>
    <w:rsid w:val="00146426"/>
    <w:rsid w:val="002C5FD4"/>
    <w:rsid w:val="00305675"/>
    <w:rsid w:val="007C35C0"/>
    <w:rsid w:val="00BA1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97B196"/>
  <w15:docId w15:val="{28DC274E-1EEF-FF4B-AA55-0AEE95262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80"/>
      <w:jc w:val="center"/>
      <w:outlineLvl w:val="0"/>
    </w:pPr>
    <w:rPr>
      <w:b/>
      <w:bCs/>
      <w:sz w:val="28"/>
      <w:szCs w:val="28"/>
    </w:rPr>
  </w:style>
  <w:style w:type="paragraph" w:styleId="Heading2">
    <w:name w:val="heading 2"/>
    <w:uiPriority w:val="9"/>
    <w:unhideWhenUsed/>
    <w:qFormat/>
    <w:pPr>
      <w:spacing w:before="180" w:after="120"/>
      <w:outlineLvl w:val="1"/>
    </w:pPr>
    <w:rPr>
      <w:b/>
      <w:bCs/>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line="240" w:lineRule="auto"/>
    </w:pPr>
    <w:rPr>
      <w:sz w:val="20"/>
      <w:szCs w:val="20"/>
    </w:rPr>
  </w:style>
  <w:style w:type="character" w:customStyle="1" w:styleId="FootnoteTextChar">
    <w:name w:val="Footnote Text Char"/>
    <w:link w:val="FootnoteText"/>
    <w:uiPriority w:val="99"/>
    <w:semiHidden/>
    <w:unhideWhenUsed/>
    <w:rPr>
      <w:sz w:val="20"/>
      <w:szCs w:val="20"/>
    </w:rPr>
  </w:style>
  <w:style w:type="character" w:styleId="UnresolvedMention">
    <w:name w:val="Unresolved Mention"/>
    <w:basedOn w:val="DefaultParagraphFont"/>
    <w:uiPriority w:val="99"/>
    <w:semiHidden/>
    <w:unhideWhenUsed/>
    <w:rsid w:val="002C5FD4"/>
    <w:rPr>
      <w:color w:val="605E5C"/>
      <w:shd w:val="clear" w:color="auto" w:fill="E1DFDD"/>
    </w:rPr>
  </w:style>
  <w:style w:type="character" w:styleId="FollowedHyperlink">
    <w:name w:val="FollowedHyperlink"/>
    <w:basedOn w:val="DefaultParagraphFont"/>
    <w:uiPriority w:val="99"/>
    <w:semiHidden/>
    <w:unhideWhenUsed/>
    <w:rsid w:val="002C5FD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ckinsey.com/industries/education/our-insights/covid-19-and-education-the-lingering-effects-of-unfinished-learn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ed.com/talks/nadine_burke_harris_how_childhood_trauma_affects_health_across_" TargetMode="External"/><Relationship Id="rId5" Type="http://schemas.openxmlformats.org/officeDocument/2006/relationships/hyperlink" Target="https://developingchild.harvard.edu/science/key-concepts/toxic-stres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1575</Words>
  <Characters>10383</Characters>
  <Application>Microsoft Office Word</Application>
  <DocSecurity>0</DocSecurity>
  <Lines>148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Sharhonda Faye Sculark</cp:lastModifiedBy>
  <cp:revision>2</cp:revision>
  <dcterms:created xsi:type="dcterms:W3CDTF">2026-04-11T00:55:00Z</dcterms:created>
  <dcterms:modified xsi:type="dcterms:W3CDTF">2026-04-11T00:55:00Z</dcterms:modified>
</cp:coreProperties>
</file>